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0"/>
      <w:bookmarkEnd w:id="0"/>
      <w:r w:rsidRPr="00A8300F">
        <w:rPr>
          <w:rFonts w:ascii="Times New Roman" w:hAnsi="Times New Roman" w:cs="Times New Roman"/>
          <w:sz w:val="28"/>
          <w:szCs w:val="28"/>
        </w:rPr>
        <w:t>ПАСПОРТ</w:t>
      </w:r>
    </w:p>
    <w:p w:rsidR="00A8300F" w:rsidRPr="00A8300F" w:rsidRDefault="00A8300F" w:rsidP="00A83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общественно значимого проекта по благоустройству сельских</w:t>
      </w:r>
    </w:p>
    <w:p w:rsidR="00A8300F" w:rsidRPr="00A8300F" w:rsidRDefault="00A8300F" w:rsidP="00A83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 xml:space="preserve">территорий, заявляемого для участия в </w:t>
      </w:r>
      <w:proofErr w:type="spellStart"/>
      <w:r w:rsidRPr="00A8300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</w:p>
    <w:p w:rsidR="00A8300F" w:rsidRPr="00A8300F" w:rsidRDefault="00A8300F" w:rsidP="00A83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 xml:space="preserve">в </w:t>
      </w:r>
      <w:r w:rsidR="00A55063">
        <w:rPr>
          <w:rFonts w:ascii="Times New Roman" w:hAnsi="Times New Roman" w:cs="Times New Roman"/>
          <w:sz w:val="28"/>
          <w:szCs w:val="28"/>
        </w:rPr>
        <w:t>2025</w:t>
      </w:r>
      <w:r w:rsidRPr="00A8300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063" w:rsidRPr="00535E3D" w:rsidRDefault="00A55063" w:rsidP="00A5506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535E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Называевска</w:t>
      </w:r>
    </w:p>
    <w:p w:rsidR="00A55063" w:rsidRPr="00B34938" w:rsidRDefault="00A55063" w:rsidP="00A5506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B3493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A8300F" w:rsidRPr="00A8300F" w:rsidRDefault="00A55063" w:rsidP="00A55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 xml:space="preserve"> </w:t>
      </w:r>
      <w:r w:rsidR="00A8300F" w:rsidRPr="00A8300F">
        <w:rPr>
          <w:rFonts w:ascii="Times New Roman" w:hAnsi="Times New Roman" w:cs="Times New Roman"/>
          <w:sz w:val="28"/>
          <w:szCs w:val="28"/>
        </w:rPr>
        <w:t>(полное наименование органа местного самоуправления)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77"/>
      </w:tblGrid>
      <w:tr w:rsidR="00A8300F" w:rsidRPr="00A8300F" w:rsidTr="00BC46F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ind w:firstLine="28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общественно значимого проекта по благоустройству сельских территорий, заявляемого для участия в </w:t>
            </w:r>
            <w:proofErr w:type="spellStart"/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Проект)</w:t>
            </w:r>
          </w:p>
        </w:tc>
      </w:tr>
    </w:tbl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572"/>
      </w:tblGrid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572" w:type="dxa"/>
          </w:tcPr>
          <w:p w:rsidR="00A8300F" w:rsidRPr="00A8300F" w:rsidRDefault="00A55063" w:rsidP="00A55063">
            <w:pPr>
              <w:pStyle w:val="ConsPlusNormal"/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>Обустройству места автомобильной парковки</w:t>
            </w:r>
            <w:r w:rsidR="00814B9C">
              <w:rPr>
                <w:rFonts w:ascii="Times New Roman" w:hAnsi="Times New Roman" w:cs="Times New Roman"/>
                <w:sz w:val="28"/>
                <w:szCs w:val="28"/>
              </w:rPr>
              <w:t xml:space="preserve"> у здания детской поликлиники</w:t>
            </w: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>, расположенной по адресу: Омская область, Называевский район, г.</w:t>
            </w:r>
            <w:r w:rsidR="00814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 xml:space="preserve">Называевск, ул.Кирова,53  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реализации Проекта </w:t>
            </w:r>
            <w:hyperlink w:anchor="P555">
              <w:r w:rsidRPr="00A830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общественно значимого Проекта по созданию и обустройству </w:t>
            </w:r>
            <w:r w:rsidRPr="00FD4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автомобильной</w:t>
            </w:r>
            <w:r w:rsidRPr="00FD4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  <w:r w:rsidRPr="00FD4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35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</w:t>
            </w:r>
            <w:r w:rsidRPr="00535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поселения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результатов Проекта по объектам и мероприятиям, включенным в Проект </w:t>
            </w:r>
            <w:hyperlink w:anchor="P556">
              <w:r w:rsidRPr="00A830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572" w:type="dxa"/>
          </w:tcPr>
          <w:p w:rsidR="00A8300F" w:rsidRPr="00A8300F" w:rsidRDefault="00814B9C" w:rsidP="00814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4B9C">
              <w:rPr>
                <w:rFonts w:ascii="Times New Roman" w:hAnsi="Times New Roman" w:cs="Times New Roman"/>
                <w:sz w:val="28"/>
                <w:szCs w:val="28"/>
              </w:rPr>
              <w:t>освещение территории, пешеходный тротуар, автомобильная парковка,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</w:t>
            </w:r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>Омская область, Называевский район, г.</w:t>
            </w:r>
            <w:r w:rsidR="00814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 xml:space="preserve">Называевск, ул.Кирова,53  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8A348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A8300F" w:rsidRPr="00A830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A8300F"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населенного(-ых) пункта(-</w:t>
            </w:r>
            <w:proofErr w:type="spellStart"/>
            <w:r w:rsidR="00A8300F" w:rsidRPr="00A8300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A8300F" w:rsidRPr="00A83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2" w:type="dxa"/>
          </w:tcPr>
          <w:p w:rsidR="00A8300F" w:rsidRPr="00A8300F" w:rsidRDefault="00814B9C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4B9C">
              <w:rPr>
                <w:rFonts w:ascii="Times New Roman" w:hAnsi="Times New Roman" w:cs="Times New Roman"/>
                <w:sz w:val="28"/>
                <w:szCs w:val="28"/>
              </w:rPr>
              <w:t>52636101001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 1 января года подачи заявки в населенных пунктах, в котором реализуется Проект, чел.</w:t>
            </w:r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10236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Благоустраиваемая площадь, на которой реализуется Проект, кв. м</w:t>
            </w:r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состава инициативной группы </w:t>
            </w:r>
            <w:hyperlink w:anchor="P557">
              <w:r w:rsidRPr="00A830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 Называевска, депутаты Совета города Называевска, Администрация города Называевска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 (количество месяцев)</w:t>
            </w:r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Планируемая дата начала и дата окончания реализации Проекта</w:t>
            </w:r>
          </w:p>
        </w:tc>
        <w:tc>
          <w:tcPr>
            <w:tcW w:w="3572" w:type="dxa"/>
          </w:tcPr>
          <w:p w:rsidR="00A8300F" w:rsidRPr="00A8300F" w:rsidRDefault="00814B9C" w:rsidP="00814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  <w:r w:rsidR="00A550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Общие расходы по Проекту, тыс. руб.:</w:t>
            </w:r>
          </w:p>
        </w:tc>
        <w:tc>
          <w:tcPr>
            <w:tcW w:w="3572" w:type="dxa"/>
          </w:tcPr>
          <w:p w:rsidR="00A8300F" w:rsidRPr="00A8300F" w:rsidRDefault="00814B9C" w:rsidP="00814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4B9C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4B9C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(федерального и регионального бюджетов)</w:t>
            </w:r>
          </w:p>
        </w:tc>
        <w:tc>
          <w:tcPr>
            <w:tcW w:w="3572" w:type="dxa"/>
          </w:tcPr>
          <w:p w:rsidR="00A8300F" w:rsidRPr="00A8300F" w:rsidRDefault="00814B9C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3572" w:type="dxa"/>
          </w:tcPr>
          <w:p w:rsidR="00A8300F" w:rsidRPr="00A8300F" w:rsidRDefault="00814B9C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734,81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(вклад граждан, индивидуальных предпринимателей, общественных организаций, юридических лиц) (обязательное условие)</w:t>
            </w:r>
          </w:p>
        </w:tc>
        <w:tc>
          <w:tcPr>
            <w:tcW w:w="3572" w:type="dxa"/>
          </w:tcPr>
          <w:p w:rsidR="00A8300F" w:rsidRPr="00A8300F" w:rsidRDefault="00814B9C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вклад граждан, тыс. руб.: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3572" w:type="dxa"/>
          </w:tcPr>
          <w:p w:rsidR="00A8300F" w:rsidRPr="00A8300F" w:rsidRDefault="00814B9C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трудовое участие</w:t>
            </w:r>
          </w:p>
        </w:tc>
        <w:tc>
          <w:tcPr>
            <w:tcW w:w="3572" w:type="dxa"/>
          </w:tcPr>
          <w:p w:rsidR="00A8300F" w:rsidRPr="00A8300F" w:rsidRDefault="00A55063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3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технических средств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вклад общественных, включая волонтерские, организаций, тыс. руб.: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трудовое участие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технических средств</w:t>
            </w:r>
          </w:p>
        </w:tc>
        <w:tc>
          <w:tcPr>
            <w:tcW w:w="3572" w:type="dxa"/>
          </w:tcPr>
          <w:p w:rsidR="00A8300F" w:rsidRPr="00A8300F" w:rsidRDefault="00814B9C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4B9C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вклад юридических лиц (индивидуальных предпринимателей), тыс. руб.: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трудовое участие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</w:t>
            </w:r>
          </w:p>
        </w:tc>
        <w:tc>
          <w:tcPr>
            <w:tcW w:w="357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A8300F">
        <w:tc>
          <w:tcPr>
            <w:tcW w:w="5499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технических средств</w:t>
            </w:r>
          </w:p>
        </w:tc>
        <w:tc>
          <w:tcPr>
            <w:tcW w:w="3572" w:type="dxa"/>
          </w:tcPr>
          <w:p w:rsidR="00A8300F" w:rsidRPr="00A8300F" w:rsidRDefault="00814B9C" w:rsidP="00814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 82 с куном, Экскаватор ЮМЗ, КАМАЗ,</w:t>
            </w:r>
          </w:p>
        </w:tc>
      </w:tr>
    </w:tbl>
    <w:p w:rsidR="00A8300F" w:rsidRDefault="00A8300F" w:rsidP="00A55063">
      <w:pPr>
        <w:pStyle w:val="ConsPlusNormal"/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Расчет трудового участия: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38"/>
        <w:gridCol w:w="2150"/>
        <w:gridCol w:w="2006"/>
        <w:gridCol w:w="1896"/>
      </w:tblGrid>
      <w:tr w:rsidR="00A8300F" w:rsidRPr="00A8300F" w:rsidTr="00BC46FB">
        <w:tc>
          <w:tcPr>
            <w:tcW w:w="562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38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Описание работ</w:t>
            </w:r>
          </w:p>
        </w:tc>
        <w:tc>
          <w:tcPr>
            <w:tcW w:w="2150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Трудовые затраты, количество человеко-часов</w:t>
            </w:r>
          </w:p>
        </w:tc>
        <w:tc>
          <w:tcPr>
            <w:tcW w:w="2006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Стоимость одного человека-часа, руб.</w:t>
            </w:r>
          </w:p>
        </w:tc>
        <w:tc>
          <w:tcPr>
            <w:tcW w:w="1896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Стоимость трудовых затрат, руб.</w:t>
            </w:r>
          </w:p>
        </w:tc>
      </w:tr>
      <w:tr w:rsidR="00A8300F" w:rsidRPr="00A8300F" w:rsidTr="00BC46FB">
        <w:tc>
          <w:tcPr>
            <w:tcW w:w="562" w:type="dxa"/>
            <w:vAlign w:val="center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BC46FB">
        <w:tc>
          <w:tcPr>
            <w:tcW w:w="56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BC46FB">
        <w:tc>
          <w:tcPr>
            <w:tcW w:w="562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0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Целевая группа: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A8300F" w:rsidRPr="00A8300F" w:rsidTr="00BC46FB">
        <w:tc>
          <w:tcPr>
            <w:tcW w:w="7200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проголосовавших за Проект, чел.</w:t>
            </w:r>
          </w:p>
        </w:tc>
        <w:tc>
          <w:tcPr>
            <w:tcW w:w="1871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</w:t>
            </w:r>
          </w:p>
        </w:tc>
      </w:tr>
      <w:tr w:rsidR="00A8300F" w:rsidRPr="00A8300F" w:rsidTr="00BC46FB">
        <w:tc>
          <w:tcPr>
            <w:tcW w:w="7200" w:type="dxa"/>
            <w:vAlign w:val="bottom"/>
          </w:tcPr>
          <w:p w:rsidR="00A8300F" w:rsidRPr="00A8300F" w:rsidRDefault="00A8300F" w:rsidP="00A5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A55063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подтвердившего участие в реализации Проекта, человек</w:t>
            </w:r>
          </w:p>
        </w:tc>
        <w:tc>
          <w:tcPr>
            <w:tcW w:w="1871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</w:t>
            </w:r>
          </w:p>
        </w:tc>
      </w:tr>
      <w:tr w:rsidR="00A8300F" w:rsidRPr="00A8300F" w:rsidTr="00BC46FB">
        <w:tc>
          <w:tcPr>
            <w:tcW w:w="7200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выгодоприобретателей </w:t>
            </w:r>
            <w:hyperlink w:anchor="P558">
              <w:r w:rsidRPr="00A830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871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10236</w:t>
            </w:r>
          </w:p>
        </w:tc>
      </w:tr>
      <w:tr w:rsidR="00A8300F" w:rsidRPr="00A8300F" w:rsidTr="00BC46FB">
        <w:tc>
          <w:tcPr>
            <w:tcW w:w="7200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1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BC46FB">
        <w:tc>
          <w:tcPr>
            <w:tcW w:w="7200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молодежь до 35 лет, чел.</w:t>
            </w:r>
          </w:p>
        </w:tc>
        <w:tc>
          <w:tcPr>
            <w:tcW w:w="1871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3 668</w:t>
            </w:r>
          </w:p>
        </w:tc>
      </w:tr>
      <w:tr w:rsidR="00A8300F" w:rsidRPr="00A8300F" w:rsidTr="00BC46FB">
        <w:tc>
          <w:tcPr>
            <w:tcW w:w="7200" w:type="dxa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маломобильная группа, чел.</w:t>
            </w:r>
          </w:p>
        </w:tc>
        <w:tc>
          <w:tcPr>
            <w:tcW w:w="1871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II. Описание Проекта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063" w:rsidRDefault="00A55063" w:rsidP="00A55063">
      <w:pPr>
        <w:pStyle w:val="ConsPlusNormal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Описание проблемы и обоснование ее актуальности для населенного пункта муниципального образования Омской области: </w:t>
      </w:r>
    </w:p>
    <w:p w:rsidR="00A55063" w:rsidRPr="00A55063" w:rsidRDefault="00A55063" w:rsidP="00A55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На территории города Называевска Называевского муниципального района находится </w:t>
      </w:r>
      <w:r w:rsidR="00C70585" w:rsidRPr="00A55063">
        <w:rPr>
          <w:rFonts w:ascii="Times New Roman" w:hAnsi="Times New Roman" w:cs="Times New Roman"/>
          <w:sz w:val="28"/>
          <w:szCs w:val="28"/>
        </w:rPr>
        <w:t>детская поликлиника и стоматология,</w:t>
      </w:r>
      <w:r w:rsidRPr="00A55063">
        <w:rPr>
          <w:rFonts w:ascii="Times New Roman" w:hAnsi="Times New Roman" w:cs="Times New Roman"/>
          <w:sz w:val="28"/>
          <w:szCs w:val="28"/>
        </w:rPr>
        <w:t xml:space="preserve"> расположенные по адресу: г. Называевск, ул. Кирова 53. Посещение поликлиники в год составляет около 4000 человек. В настоящее время у поликлиники отсутствуют парковочные места для автомобилей, что создает множество неудобства из-за хаотичного расположения </w:t>
      </w:r>
      <w:r w:rsidRPr="00A55063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средств. </w:t>
      </w:r>
    </w:p>
    <w:p w:rsid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>Целью проекта - является создание благоприятных, здоровых и культурных условий жизни, трудовой деятельности и досуга населения. Необходимо</w:t>
      </w:r>
      <w:r>
        <w:rPr>
          <w:rFonts w:ascii="Times New Roman" w:hAnsi="Times New Roman" w:cs="Times New Roman"/>
          <w:sz w:val="28"/>
          <w:szCs w:val="28"/>
        </w:rPr>
        <w:t>сть благоустройства территорий</w:t>
      </w:r>
      <w:r w:rsidRPr="00A55063">
        <w:rPr>
          <w:rFonts w:ascii="Times New Roman" w:hAnsi="Times New Roman" w:cs="Times New Roman"/>
          <w:sz w:val="28"/>
          <w:szCs w:val="28"/>
        </w:rPr>
        <w:t xml:space="preserve">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города. Современный подход к решению проблемы связан с рассмотрением новых потребительских аспектов, таких как повышения  эстетических качеств городской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В настоящее время места для парковки автотранспорта отсутствуют. На парковке будет выделено место для стоянки транспортных средств. Круг людей, которых касается решаемая проблема: решение обозначенной проблемы касается всех жителей г. Называевска. </w:t>
      </w:r>
    </w:p>
    <w:p w:rsidR="00A55063" w:rsidRP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A55063" w:rsidRP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территории; </w:t>
      </w:r>
    </w:p>
    <w:p w:rsidR="00A55063" w:rsidRP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- создание пространств для парковки автотранспорта; </w:t>
      </w:r>
    </w:p>
    <w:p w:rsidR="00A55063" w:rsidRP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Ожидаемые результаты, которые планируется достичь в ходе реализации проекта: настоящий проект носит социальное значение и способен в долгосрочной перспективе использоваться несколькими поколениями жителей города. </w:t>
      </w:r>
    </w:p>
    <w:p w:rsid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Конечные результаты: </w:t>
      </w:r>
    </w:p>
    <w:p w:rsid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- создание комфортной, удобной и безопасной среды; </w:t>
      </w:r>
    </w:p>
    <w:p w:rsid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- создание пространств для парковки автотранспорта; </w:t>
      </w:r>
    </w:p>
    <w:p w:rsidR="00A55063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 xml:space="preserve">- комплексное благоустройство территории. </w:t>
      </w:r>
    </w:p>
    <w:p w:rsidR="00A8300F" w:rsidRPr="00A8300F" w:rsidRDefault="00A55063" w:rsidP="00A55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3">
        <w:rPr>
          <w:rFonts w:ascii="Times New Roman" w:hAnsi="Times New Roman" w:cs="Times New Roman"/>
          <w:sz w:val="28"/>
          <w:szCs w:val="28"/>
        </w:rPr>
        <w:t>В случае реализации проекта будут созданы места для парковки транспортных средств. Повысится престижность города. Дальнейшее развитие проекта: распространение опыта, мероприятий по поддержанию и/или развитию результатов. Жители будут вовлечены в субботники, работники ООО «УК «Называевск» будут следить за порядком.</w:t>
      </w:r>
    </w:p>
    <w:p w:rsidR="00FE4C5A" w:rsidRDefault="00D32B51" w:rsidP="00FE4C5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проекта</w:t>
      </w:r>
      <w:r w:rsidRPr="00B5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FE4C5A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находящейся в непосредственной близости с Проектом</w:t>
      </w:r>
      <w:r w:rsidR="00C70585">
        <w:rPr>
          <w:rFonts w:ascii="Times New Roman" w:hAnsi="Times New Roman" w:cs="Times New Roman"/>
          <w:sz w:val="28"/>
          <w:szCs w:val="28"/>
        </w:rPr>
        <w:t xml:space="preserve"> «Сибирский посад», реализуемым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26">
        <w:rPr>
          <w:rFonts w:ascii="Times New Roman" w:hAnsi="Times New Roman" w:cs="Times New Roman"/>
          <w:sz w:val="28"/>
          <w:szCs w:val="28"/>
        </w:rPr>
        <w:t>по Федеральной программе «Формирование комфортной городской среды»</w:t>
      </w:r>
      <w:r w:rsidR="00C70585">
        <w:rPr>
          <w:rFonts w:ascii="Times New Roman" w:hAnsi="Times New Roman" w:cs="Times New Roman"/>
          <w:sz w:val="28"/>
          <w:szCs w:val="28"/>
        </w:rPr>
        <w:t xml:space="preserve"> в малых городах</w:t>
      </w:r>
      <w:r w:rsidRPr="00B5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C5A" w:rsidRPr="00FE4C5A" w:rsidRDefault="00FE4C5A" w:rsidP="00FE4C5A"/>
    <w:p w:rsidR="00FE4C5A" w:rsidRDefault="00FE4C5A" w:rsidP="00FE4C5A"/>
    <w:p w:rsidR="0049526C" w:rsidRDefault="00FE4C5A" w:rsidP="00FE4C5A">
      <w:pPr>
        <w:tabs>
          <w:tab w:val="left" w:pos="3832"/>
        </w:tabs>
      </w:pPr>
      <w:r>
        <w:tab/>
      </w: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49526C" w:rsidRDefault="0049526C" w:rsidP="00FE4C5A">
      <w:pPr>
        <w:tabs>
          <w:tab w:val="left" w:pos="3832"/>
        </w:tabs>
      </w:pPr>
    </w:p>
    <w:p w:rsidR="008A348F" w:rsidRDefault="008A348F" w:rsidP="00FE4C5A">
      <w:pPr>
        <w:tabs>
          <w:tab w:val="left" w:pos="3832"/>
        </w:tabs>
      </w:pPr>
    </w:p>
    <w:p w:rsidR="008A348F" w:rsidRDefault="008A348F" w:rsidP="00FE4C5A">
      <w:pPr>
        <w:tabs>
          <w:tab w:val="left" w:pos="3832"/>
        </w:tabs>
      </w:pPr>
    </w:p>
    <w:p w:rsidR="008A348F" w:rsidRDefault="008A348F" w:rsidP="00FE4C5A">
      <w:pPr>
        <w:tabs>
          <w:tab w:val="left" w:pos="3832"/>
        </w:tabs>
      </w:pPr>
    </w:p>
    <w:p w:rsidR="0049526C" w:rsidRDefault="0049526C" w:rsidP="0049526C">
      <w:pPr>
        <w:tabs>
          <w:tab w:val="left" w:pos="3832"/>
        </w:tabs>
        <w:jc w:val="center"/>
      </w:pPr>
      <w:r>
        <w:lastRenderedPageBreak/>
        <w:t>Ситуационный план</w:t>
      </w:r>
    </w:p>
    <w:p w:rsidR="0049526C" w:rsidRPr="0049526C" w:rsidRDefault="0049526C" w:rsidP="0049526C">
      <w:pPr>
        <w:tabs>
          <w:tab w:val="left" w:pos="914"/>
          <w:tab w:val="left" w:pos="3832"/>
          <w:tab w:val="center" w:pos="4819"/>
        </w:tabs>
      </w:pPr>
      <w:r w:rsidRPr="0049526C">
        <w:t>Участок проектирования</w:t>
      </w:r>
    </w:p>
    <w:p w:rsidR="00D32B51" w:rsidRPr="00FE4C5A" w:rsidRDefault="0049526C" w:rsidP="0049526C">
      <w:pPr>
        <w:tabs>
          <w:tab w:val="left" w:pos="914"/>
          <w:tab w:val="left" w:pos="3832"/>
          <w:tab w:val="center" w:pos="4819"/>
        </w:tabs>
      </w:pPr>
      <w:r>
        <w:tab/>
      </w:r>
    </w:p>
    <w:p w:rsidR="00FE4C5A" w:rsidRDefault="00FE4C5A" w:rsidP="00FE4C5A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27168</wp:posOffset>
                </wp:positionH>
                <wp:positionV relativeFrom="paragraph">
                  <wp:posOffset>-36278</wp:posOffset>
                </wp:positionV>
                <wp:extent cx="3060120" cy="1668587"/>
                <wp:effectExtent l="0" t="19050" r="45085" b="10350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120" cy="1668587"/>
                        </a:xfrm>
                        <a:prstGeom prst="bent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4A7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2.15pt;margin-top:-2.85pt;width:240.9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" strokecolor="black [3200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3621" cy="3152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229" cy="31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3. Соответствие нормам безопасности и законодательству Российской Федерации, включая ссылки на соответствующие нормативы, в случае использования типовой проектной документации дается информация о ее источнике.</w:t>
      </w:r>
    </w:p>
    <w:p w:rsidR="00412F26" w:rsidRDefault="00412F26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26">
        <w:rPr>
          <w:rFonts w:ascii="Times New Roman" w:hAnsi="Times New Roman" w:cs="Times New Roman"/>
          <w:sz w:val="28"/>
          <w:szCs w:val="28"/>
        </w:rPr>
        <w:t>Данный паспорт соответствует нормам безопасности и законодательству Российской Федерации СП 113.13330.2016 "СНиП 21-02-99* Стоянки автомобилей", утвержденный приказом Министерства строительства и жилищно-коммунального хозяйства Российской Федерации от 7 ноября 2016 г. N 776/пр.</w:t>
      </w:r>
    </w:p>
    <w:p w:rsidR="00FE4C5A" w:rsidRDefault="00FE4C5A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0" cy="2400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7309465bf6efa1fbfa03bd4f9b91e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6C" w:rsidRDefault="0049526C" w:rsidP="00FE4C5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526C" w:rsidRDefault="0049526C" w:rsidP="00FE4C5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4C5A" w:rsidRPr="00412F26" w:rsidRDefault="008A348F" w:rsidP="00FE4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39640" cy="6011114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4. Формы проведения процедур по выбору подрядчика либо закупок.</w:t>
      </w:r>
    </w:p>
    <w:p w:rsidR="00412F26" w:rsidRPr="00A8300F" w:rsidRDefault="00412F26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аукцион</w:t>
      </w:r>
    </w:p>
    <w:p w:rsidR="00A8300F" w:rsidRP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5. Мероприятия по поддержанию и (или) развитию полученных в рамках Проекта результатов, механизмы содержания и эксплуатации объектов по благоустройству.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План реализации мероприятий Проекта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1581"/>
        <w:gridCol w:w="2104"/>
      </w:tblGrid>
      <w:tr w:rsidR="00A8300F" w:rsidRPr="00A8300F" w:rsidTr="00A8300F">
        <w:tc>
          <w:tcPr>
            <w:tcW w:w="5524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1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04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8300F" w:rsidRPr="00A8300F" w:rsidTr="00A8300F">
        <w:tc>
          <w:tcPr>
            <w:tcW w:w="9209" w:type="dxa"/>
            <w:gridSpan w:val="3"/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1. Подготовительные работы:</w:t>
            </w:r>
          </w:p>
        </w:tc>
      </w:tr>
      <w:tr w:rsidR="00C70585" w:rsidRPr="00A8300F" w:rsidTr="00A8300F">
        <w:tc>
          <w:tcPr>
            <w:tcW w:w="5524" w:type="dxa"/>
          </w:tcPr>
          <w:p w:rsidR="00C70585" w:rsidRPr="00A8300F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аукционной документации,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аукциона</w:t>
            </w:r>
          </w:p>
        </w:tc>
        <w:tc>
          <w:tcPr>
            <w:tcW w:w="1581" w:type="dxa"/>
          </w:tcPr>
          <w:p w:rsidR="00C70585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</w:t>
            </w:r>
            <w:r w:rsidR="008A34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70585" w:rsidRPr="00A8300F" w:rsidRDefault="00C70585" w:rsidP="008A34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</w:t>
            </w:r>
            <w:r w:rsidR="008A34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04" w:type="dxa"/>
          </w:tcPr>
          <w:p w:rsidR="00C70585" w:rsidRPr="00A8300F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C70585" w:rsidRPr="00A8300F" w:rsidTr="00A8300F">
        <w:tc>
          <w:tcPr>
            <w:tcW w:w="9209" w:type="dxa"/>
            <w:gridSpan w:val="3"/>
            <w:vAlign w:val="bottom"/>
          </w:tcPr>
          <w:p w:rsidR="00C70585" w:rsidRPr="00A8300F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Приобретение оборудования:</w:t>
            </w:r>
          </w:p>
        </w:tc>
      </w:tr>
      <w:tr w:rsidR="00C70585" w:rsidRPr="00A8300F" w:rsidTr="007F0F6A">
        <w:tc>
          <w:tcPr>
            <w:tcW w:w="5524" w:type="dxa"/>
          </w:tcPr>
          <w:p w:rsidR="00C70585" w:rsidRPr="00A8300F" w:rsidRDefault="00C70585" w:rsidP="007F0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щебень, асфальтовая смесь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тротуарная плитка, опоры освещения</w:t>
            </w:r>
          </w:p>
        </w:tc>
        <w:tc>
          <w:tcPr>
            <w:tcW w:w="1581" w:type="dxa"/>
          </w:tcPr>
          <w:p w:rsidR="00C70585" w:rsidRPr="00C70585" w:rsidRDefault="008A348F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C70585" w:rsidRPr="00C7058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70585" w:rsidRPr="00A8300F" w:rsidRDefault="008A348F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70585" w:rsidRPr="00C7058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04" w:type="dxa"/>
          </w:tcPr>
          <w:p w:rsidR="00C70585" w:rsidRDefault="00C70585" w:rsidP="007F0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МО,</w:t>
            </w:r>
          </w:p>
          <w:p w:rsidR="00C70585" w:rsidRPr="00A8300F" w:rsidRDefault="00C70585" w:rsidP="007F0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</w:tr>
      <w:tr w:rsidR="00C70585" w:rsidRPr="00A8300F" w:rsidTr="00A8300F">
        <w:tc>
          <w:tcPr>
            <w:tcW w:w="9209" w:type="dxa"/>
            <w:gridSpan w:val="3"/>
            <w:vAlign w:val="bottom"/>
          </w:tcPr>
          <w:p w:rsidR="00C70585" w:rsidRPr="00A8300F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3. Ремонтно-строительные работы:</w:t>
            </w:r>
          </w:p>
        </w:tc>
      </w:tr>
      <w:tr w:rsidR="00C70585" w:rsidRPr="00A8300F" w:rsidTr="00A8300F">
        <w:tc>
          <w:tcPr>
            <w:tcW w:w="5524" w:type="dxa"/>
          </w:tcPr>
          <w:p w:rsidR="00C70585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планировка, разметка, расчистка территории </w:t>
            </w:r>
          </w:p>
          <w:p w:rsidR="00C70585" w:rsidRPr="00A8300F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дорожной одежды, устройство тротуара, установка опор освещения</w:t>
            </w:r>
          </w:p>
        </w:tc>
        <w:tc>
          <w:tcPr>
            <w:tcW w:w="1581" w:type="dxa"/>
          </w:tcPr>
          <w:p w:rsidR="00C70585" w:rsidRDefault="008A348F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:rsidR="00C70585" w:rsidRPr="00A8300F" w:rsidRDefault="00C70585" w:rsidP="008A34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8A348F">
              <w:rPr>
                <w:rFonts w:ascii="Times New Roman" w:hAnsi="Times New Roman" w:cs="Times New Roman"/>
                <w:sz w:val="28"/>
                <w:szCs w:val="28"/>
              </w:rPr>
              <w:t>08.2025</w:t>
            </w:r>
            <w:bookmarkStart w:id="1" w:name="_GoBack"/>
            <w:bookmarkEnd w:id="1"/>
          </w:p>
        </w:tc>
        <w:tc>
          <w:tcPr>
            <w:tcW w:w="2104" w:type="dxa"/>
          </w:tcPr>
          <w:p w:rsidR="00C70585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МО,</w:t>
            </w:r>
          </w:p>
          <w:p w:rsidR="00C70585" w:rsidRPr="00A8300F" w:rsidRDefault="00C70585" w:rsidP="00C705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</w:tr>
    </w:tbl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III. Смета расходов по Проекту (руб.)</w:t>
      </w:r>
    </w:p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776"/>
        <w:gridCol w:w="2193"/>
        <w:gridCol w:w="2059"/>
      </w:tblGrid>
      <w:tr w:rsidR="00A8300F" w:rsidRPr="00A8300F" w:rsidTr="00FE4C5A">
        <w:tc>
          <w:tcPr>
            <w:tcW w:w="3606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Статьи сметы расходов</w:t>
            </w:r>
          </w:p>
        </w:tc>
        <w:tc>
          <w:tcPr>
            <w:tcW w:w="1776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Общие расходы по Проекту</w:t>
            </w:r>
          </w:p>
        </w:tc>
        <w:tc>
          <w:tcPr>
            <w:tcW w:w="2193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 государственной поддержки</w:t>
            </w:r>
          </w:p>
        </w:tc>
        <w:tc>
          <w:tcPr>
            <w:tcW w:w="2059" w:type="dxa"/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A8300F" w:rsidRPr="00A8300F" w:rsidTr="00FE4C5A">
        <w:tc>
          <w:tcPr>
            <w:tcW w:w="3606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Pr="00C70585">
              <w:rPr>
                <w:rFonts w:ascii="Times New Roman" w:hAnsi="Times New Roman" w:cs="Times New Roman"/>
                <w:sz w:val="28"/>
                <w:szCs w:val="28"/>
              </w:rPr>
              <w:t>обустройству места автомобильной парковки у здания детской поликлиники по ул. Кирова,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Называевске</w:t>
            </w:r>
          </w:p>
        </w:tc>
        <w:tc>
          <w:tcPr>
            <w:tcW w:w="1776" w:type="dxa"/>
          </w:tcPr>
          <w:p w:rsidR="00A8300F" w:rsidRPr="00A8300F" w:rsidRDefault="00C70585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0585">
              <w:rPr>
                <w:rFonts w:ascii="Times New Roman" w:hAnsi="Times New Roman" w:cs="Times New Roman"/>
                <w:sz w:val="28"/>
                <w:szCs w:val="28"/>
              </w:rPr>
              <w:t>2 734 813,46</w:t>
            </w:r>
          </w:p>
        </w:tc>
        <w:tc>
          <w:tcPr>
            <w:tcW w:w="2193" w:type="dxa"/>
          </w:tcPr>
          <w:p w:rsidR="00A8300F" w:rsidRPr="00A8300F" w:rsidRDefault="00FE4C5A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2 000 000,00</w:t>
            </w:r>
          </w:p>
        </w:tc>
        <w:tc>
          <w:tcPr>
            <w:tcW w:w="2059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0F" w:rsidRPr="00A8300F" w:rsidTr="00FE4C5A">
        <w:tc>
          <w:tcPr>
            <w:tcW w:w="360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6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14"/>
        <w:gridCol w:w="340"/>
        <w:gridCol w:w="2948"/>
      </w:tblGrid>
      <w:tr w:rsidR="00A8300F" w:rsidRPr="00A8300F" w:rsidTr="00BC46F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FE4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E4C5A">
              <w:rPr>
                <w:rFonts w:ascii="Times New Roman" w:hAnsi="Times New Roman" w:cs="Times New Roman"/>
                <w:sz w:val="28"/>
                <w:szCs w:val="28"/>
              </w:rPr>
              <w:t>города Называевска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00F" w:rsidRPr="00A8300F" w:rsidRDefault="00FE4C5A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Лупинос</w:t>
            </w:r>
          </w:p>
        </w:tc>
      </w:tr>
      <w:tr w:rsidR="00A8300F" w:rsidRPr="00A8300F" w:rsidTr="00BC46F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(М.П.,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8300F" w:rsidRPr="00A8300F" w:rsidTr="00BC46FB"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00F" w:rsidRDefault="00A8300F" w:rsidP="00FE4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  <w:r w:rsidR="00495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C5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E4C5A" w:rsidRPr="00A8300F" w:rsidRDefault="00FE4C5A" w:rsidP="00FE4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8(38161)2-19-03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00F" w:rsidRPr="00A8300F" w:rsidRDefault="00FE4C5A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</w:p>
        </w:tc>
      </w:tr>
      <w:tr w:rsidR="00A8300F" w:rsidRPr="00A8300F" w:rsidTr="00BC46FB">
        <w:tblPrEx>
          <w:tblBorders>
            <w:insideH w:val="single" w:sz="4" w:space="0" w:color="auto"/>
          </w:tblBorders>
        </w:tblPrEx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00F" w:rsidRPr="00A8300F" w:rsidRDefault="00A8300F" w:rsidP="00BC46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8300F" w:rsidRPr="00A8300F" w:rsidRDefault="00A8300F" w:rsidP="00A83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00F" w:rsidRPr="00A8300F" w:rsidRDefault="00A8300F" w:rsidP="00A8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00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8300F" w:rsidRP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5"/>
      <w:bookmarkEnd w:id="2"/>
      <w:r w:rsidRPr="00A8300F">
        <w:rPr>
          <w:rFonts w:ascii="Times New Roman" w:hAnsi="Times New Roman" w:cs="Times New Roman"/>
          <w:sz w:val="28"/>
          <w:szCs w:val="28"/>
        </w:rPr>
        <w:t xml:space="preserve">&lt;1&gt; В соответствии с </w:t>
      </w:r>
      <w:hyperlink r:id="rId11">
        <w:r w:rsidRPr="00A8300F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7</w:t>
        </w:r>
      </w:hyperlink>
      <w:r w:rsidRPr="00A8300F">
        <w:rPr>
          <w:rFonts w:ascii="Times New Roman" w:hAnsi="Times New Roman" w:cs="Times New Roman"/>
          <w:sz w:val="28"/>
          <w:szCs w:val="28"/>
        </w:rPr>
        <w:t xml:space="preserve"> к Госпрограмме.</w:t>
      </w:r>
    </w:p>
    <w:p w:rsidR="00A8300F" w:rsidRP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6"/>
      <w:bookmarkEnd w:id="3"/>
      <w:r w:rsidRPr="00A8300F">
        <w:rPr>
          <w:rFonts w:ascii="Times New Roman" w:hAnsi="Times New Roman" w:cs="Times New Roman"/>
          <w:sz w:val="28"/>
          <w:szCs w:val="28"/>
        </w:rPr>
        <w:t xml:space="preserve">&lt;2&gt; Указывается краткое наименование: детская площадка, спортивная площадка, зона отдыха, площадка для лиц с ограниченными возможностями здоровья, освещение территории, подсветка зданий, пешеходный тротуар, </w:t>
      </w:r>
      <w:r w:rsidRPr="00A8300F">
        <w:rPr>
          <w:rFonts w:ascii="Times New Roman" w:hAnsi="Times New Roman" w:cs="Times New Roman"/>
          <w:sz w:val="28"/>
          <w:szCs w:val="28"/>
        </w:rPr>
        <w:lastRenderedPageBreak/>
        <w:t>велосипедная дорожка, автомобильная парковка, велосипедная парковка, ремонт дороги, ограждение, оформление фасада, ливневый сток, колодец, колонка, площадка накопления твердых коммунальных отходов, природный ландшафт, водоем, памятник.</w:t>
      </w:r>
    </w:p>
    <w:p w:rsidR="00A8300F" w:rsidRP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7"/>
      <w:bookmarkEnd w:id="4"/>
      <w:r w:rsidRPr="00A8300F">
        <w:rPr>
          <w:rFonts w:ascii="Times New Roman" w:hAnsi="Times New Roman" w:cs="Times New Roman"/>
          <w:sz w:val="28"/>
          <w:szCs w:val="28"/>
        </w:rPr>
        <w:t>&lt;3&gt; а) население муниципального образования, которое может быть представлено органами территориального общественного самоуправления, общественными организациями и объединениями; б) хозяйствующие субъекты, осуществляющие деятельность на территории соответствующего муниципального образования; в) бюджетные учреждения, в том числе в сфере образования, здравоохранения, культуры, социальной защиты, физической культуры и спорта, общественные организации и иные некоммерческие организации.</w:t>
      </w:r>
    </w:p>
    <w:p w:rsidR="00A8300F" w:rsidRPr="00A8300F" w:rsidRDefault="00A8300F" w:rsidP="00A830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8"/>
      <w:bookmarkEnd w:id="5"/>
      <w:r w:rsidRPr="00A8300F">
        <w:rPr>
          <w:rFonts w:ascii="Times New Roman" w:hAnsi="Times New Roman" w:cs="Times New Roman"/>
          <w:sz w:val="28"/>
          <w:szCs w:val="28"/>
        </w:rPr>
        <w:t>&lt;4&gt; Количество жителей, которые получат пользу от проекта, пользователи объектами, созданными (обустроенными) в рамках проекта.</w:t>
      </w:r>
    </w:p>
    <w:p w:rsidR="001A2141" w:rsidRPr="00A8300F" w:rsidRDefault="001A2141">
      <w:pPr>
        <w:rPr>
          <w:rFonts w:ascii="Times New Roman" w:hAnsi="Times New Roman" w:cs="Times New Roman"/>
          <w:sz w:val="28"/>
          <w:szCs w:val="28"/>
        </w:rPr>
      </w:pPr>
    </w:p>
    <w:sectPr w:rsidR="001A2141" w:rsidRPr="00A8300F" w:rsidSect="008A348F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5A" w:rsidRDefault="00FE4C5A" w:rsidP="00FE4C5A">
      <w:r>
        <w:separator/>
      </w:r>
    </w:p>
  </w:endnote>
  <w:endnote w:type="continuationSeparator" w:id="0">
    <w:p w:rsidR="00FE4C5A" w:rsidRDefault="00FE4C5A" w:rsidP="00FE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5A" w:rsidRDefault="00FE4C5A" w:rsidP="00FE4C5A">
      <w:r>
        <w:separator/>
      </w:r>
    </w:p>
  </w:footnote>
  <w:footnote w:type="continuationSeparator" w:id="0">
    <w:p w:rsidR="00FE4C5A" w:rsidRDefault="00FE4C5A" w:rsidP="00FE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DC8"/>
    <w:multiLevelType w:val="hybridMultilevel"/>
    <w:tmpl w:val="9FFC1904"/>
    <w:lvl w:ilvl="0" w:tplc="D8E677D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10"/>
    <w:rsid w:val="00066010"/>
    <w:rsid w:val="000908B7"/>
    <w:rsid w:val="001A2141"/>
    <w:rsid w:val="003115EE"/>
    <w:rsid w:val="00412F26"/>
    <w:rsid w:val="0049526C"/>
    <w:rsid w:val="00814B9C"/>
    <w:rsid w:val="008A348F"/>
    <w:rsid w:val="00A16BC9"/>
    <w:rsid w:val="00A55063"/>
    <w:rsid w:val="00A8300F"/>
    <w:rsid w:val="00C70585"/>
    <w:rsid w:val="00D32B51"/>
    <w:rsid w:val="00F64C7C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FF82-1305-4D1B-9CB1-91B1154F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50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4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C5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4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4C5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4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8F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74A12E5AA28E9164EDE732871CA2C36C955FBC6E3C79A3A522F064D968015874E271965DA818BF6132A6FD4I6q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F74A12E5AA28E9164EDE732871CA2C33CE5AF1CFE4C79A3A522F064D968015954E7F1564D39B8CF7067C3E923EB74189591BEBFE3D3E4CI0q5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Шукшина Ольга Петровна</dc:creator>
  <cp:lastModifiedBy>User</cp:lastModifiedBy>
  <cp:revision>5</cp:revision>
  <cp:lastPrinted>2024-04-15T05:59:00Z</cp:lastPrinted>
  <dcterms:created xsi:type="dcterms:W3CDTF">2024-04-11T09:40:00Z</dcterms:created>
  <dcterms:modified xsi:type="dcterms:W3CDTF">2024-04-15T06:00:00Z</dcterms:modified>
</cp:coreProperties>
</file>